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DE RESIDÊNCIA </w:t>
      </w:r>
    </w:p>
    <w:p w:rsidR="00000000" w:rsidDel="00000000" w:rsidP="00000000" w:rsidRDefault="00000000" w:rsidRPr="00000000" w14:paraId="00000003">
      <w:pPr>
        <w:spacing w:line="240" w:lineRule="auto"/>
        <w:ind w:left="120" w:right="12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________________________________________________________________, inscrito(a) no CPF nº ________________________________, portador(a) do RG nº ________________________________, declaro, para fins de participação no Edital nº /, que resido no endereço abaixo indicado: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Rua/Avenida/Comunidade: ______________________________________________</w:t>
        <w:br w:type="textWrapping"/>
        <w:t xml:space="preserve">Número: __________</w:t>
        <w:br w:type="textWrapping"/>
        <w:t xml:space="preserve">Complemento: _____________________________________________</w:t>
        <w:br w:type="textWrapping"/>
        <w:t xml:space="preserve">Bairro/Localidade: ______________________________________________</w:t>
        <w:br w:type="textWrapping"/>
        <w:t xml:space="preserve">Município: ______________________________________________</w:t>
        <w:br w:type="textWrapping"/>
        <w:t xml:space="preserve">Estado: __________</w:t>
        <w:br w:type="textWrapping"/>
        <w:t xml:space="preserve">CEP: ______________________________</w:t>
        <w:br w:type="textWrapping"/>
        <w:t xml:space="preserve">Período em que resido neste endereço: desde ___/___/________.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que as informações acima são verdadeiras e que esta declaração é apresentada para comprovação de residência, na ausência de comprovante formal em meu nome ou quando o documento disponível não demonstrar de forma suficiente a vinculação territorial exigida pelo edital.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falsidade das informações prestadas poderá acarretar minha desclassificação ou perda do direito à bolsa, sem prejuízo da apuração de responsabilidade administrativa, civil e penal, inclusive nos termos do art. 299 do Código Penal.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-327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-708" w:right="-692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-380998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-266697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Et5fz4/KfIodo7fIlwQYAtPXA==">CgMxLjA4AHIhMVJqY2VqcThReDg2aTRzeFR6Y0hPZ21VVFhXMDZzSzNi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